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 person is made up of mind, body and spirit, and in 2031 healthcare will reflect this.</w:t>
      </w:r>
    </w:p>
    <w:p w:rsidR="00000000" w:rsidDel="00000000" w:rsidP="00000000" w:rsidRDefault="00000000" w:rsidRPr="00000000" w14:paraId="00000002">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3">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Spiritual Care addresses the times in a patient’s journey when they struggle to find something to believe in. It specifically focuses on offering support after a diagnosis. To facilitate this, a new branch of  NHS Scotland would be created: The NHS Scotland Care Trust. The Care Trust would include a Spiritual Care branch under which would exist the new role of Narrative Counsellor. </w:t>
      </w:r>
    </w:p>
    <w:p w:rsidR="00000000" w:rsidDel="00000000" w:rsidP="00000000" w:rsidRDefault="00000000" w:rsidRPr="00000000" w14:paraId="0000000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5">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Through a series of sessions the Narrative Counsellor will guide the patient on a meditative journey by asking targeted questions pertaining to their core beliefs such as “when do you feel most vulnerable?” and “what does joy mean to you?”. Loved -ones are invited to participate in these sessions as well, it is important to recognise that no patient is an island, Spiritual Care extends into their relationships. </w:t>
      </w:r>
    </w:p>
    <w:p w:rsidR="00000000" w:rsidDel="00000000" w:rsidP="00000000" w:rsidRDefault="00000000" w:rsidRPr="00000000" w14:paraId="00000006">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40" w:lineRule="auto"/>
        <w:rPr/>
      </w:pPr>
      <w:r w:rsidDel="00000000" w:rsidR="00000000" w:rsidRPr="00000000">
        <w:rPr>
          <w:rFonts w:ascii="Helvetica Neue" w:cs="Helvetica Neue" w:eastAsia="Helvetica Neue" w:hAnsi="Helvetica Neue"/>
          <w:sz w:val="24"/>
          <w:szCs w:val="24"/>
          <w:rtl w:val="0"/>
        </w:rPr>
        <w:t xml:space="preserve">To facilitate this, each patient is supplied with a figurine named Sanctum that responds to the patient’s spiritual input. Sanctum is powered by a “heart” which grows stronger with use, when held the figurine reacts to the users body heat and goes clear exposing the heart inside. The colours of Sanctum are dependent on the emotions and energy of the patient meaning each Sanctum is unique and the colours will change over time. Essentially, Sanctum acts as a “living” reflection of their spiritual journey.</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